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71" w:rsidRDefault="00EE23C8" w:rsidP="00EE23C8">
      <w:pPr>
        <w:shd w:val="clear" w:color="auto" w:fill="FFFFFF"/>
        <w:spacing w:before="322"/>
      </w:pPr>
      <w:r>
        <w:t xml:space="preserve">                    </w:t>
      </w:r>
    </w:p>
    <w:tbl>
      <w:tblPr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1980"/>
        <w:gridCol w:w="1980"/>
        <w:gridCol w:w="1900"/>
        <w:gridCol w:w="1880"/>
      </w:tblGrid>
      <w:tr w:rsidR="00F55071" w:rsidRPr="00F55071" w:rsidTr="00290012">
        <w:trPr>
          <w:trHeight w:val="17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F55071" w:rsidRPr="00F55071" w:rsidRDefault="00F55071" w:rsidP="00F550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48690" cy="94869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55071" w:rsidRPr="00F55071" w:rsidRDefault="00F55071" w:rsidP="00F550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MİSYONUMUZ, VİZYONUMUZ</w:t>
            </w:r>
          </w:p>
          <w:p w:rsidR="00F55071" w:rsidRPr="00F55071" w:rsidRDefault="00F55071" w:rsidP="00F550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5071" w:rsidRPr="00F55071" w:rsidRDefault="00F55071" w:rsidP="00F550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F55071" w:rsidRPr="00F55071" w:rsidTr="00290012"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FD12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 xml:space="preserve">Doküman </w:t>
            </w:r>
            <w:proofErr w:type="gramStart"/>
            <w:r w:rsidRPr="00F55071">
              <w:rPr>
                <w:rFonts w:ascii="Arial" w:hAnsi="Arial" w:cs="Arial"/>
                <w:noProof/>
                <w:sz w:val="16"/>
                <w:szCs w:val="16"/>
              </w:rPr>
              <w:t>Kodu:</w:t>
            </w:r>
            <w:r w:rsidR="00FD1269" w:rsidRPr="00B21A2A">
              <w:rPr>
                <w:rFonts w:ascii="Arial" w:hAnsi="Arial" w:cs="Arial"/>
                <w:noProof/>
                <w:sz w:val="16"/>
                <w:szCs w:val="16"/>
              </w:rPr>
              <w:t>K</w:t>
            </w:r>
            <w:r w:rsidRPr="006C3643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proofErr w:type="gramEnd"/>
            <w:r w:rsidRPr="006C3643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YD.33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F550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Yayın Tarihi:01.07.2011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F550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Revizyon Tarihi: 11.04.20.17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F550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Revizyon No: 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F550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Sayfa No:1/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</w:tr>
    </w:tbl>
    <w:p w:rsidR="00EE23C8" w:rsidRPr="0099480C" w:rsidRDefault="00EE23C8" w:rsidP="00F55071">
      <w:pPr>
        <w:shd w:val="clear" w:color="auto" w:fill="FFFFFF"/>
        <w:spacing w:before="322"/>
        <w:jc w:val="center"/>
        <w:rPr>
          <w:b/>
          <w:sz w:val="48"/>
          <w:szCs w:val="48"/>
        </w:rPr>
      </w:pPr>
      <w:r w:rsidRPr="0099480C">
        <w:rPr>
          <w:b/>
          <w:sz w:val="48"/>
          <w:szCs w:val="48"/>
        </w:rPr>
        <w:t>TARİHÇE</w:t>
      </w:r>
    </w:p>
    <w:p w:rsidR="00EE23C8" w:rsidRDefault="00EE23C8" w:rsidP="00EE23C8">
      <w:pPr>
        <w:jc w:val="both"/>
        <w:rPr>
          <w:bCs/>
          <w:sz w:val="40"/>
          <w:szCs w:val="40"/>
        </w:rPr>
      </w:pPr>
      <w:r w:rsidRPr="0099480C">
        <w:rPr>
          <w:bCs/>
          <w:sz w:val="40"/>
          <w:szCs w:val="40"/>
        </w:rPr>
        <w:t xml:space="preserve">      </w:t>
      </w:r>
    </w:p>
    <w:p w:rsidR="00EE23C8" w:rsidRDefault="00EE23C8" w:rsidP="00EE23C8">
      <w:pPr>
        <w:jc w:val="both"/>
        <w:rPr>
          <w:bCs/>
          <w:sz w:val="40"/>
          <w:szCs w:val="40"/>
        </w:rPr>
      </w:pPr>
    </w:p>
    <w:p w:rsidR="00EE23C8" w:rsidRPr="0099480C" w:rsidRDefault="00EE23C8" w:rsidP="00EE23C8">
      <w:pPr>
        <w:jc w:val="both"/>
        <w:rPr>
          <w:rFonts w:eastAsia="+mn-ea"/>
          <w:bCs/>
          <w:color w:val="FFFFFF"/>
          <w:kern w:val="24"/>
          <w:sz w:val="40"/>
          <w:szCs w:val="40"/>
        </w:rPr>
      </w:pPr>
      <w:r w:rsidRPr="0099480C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ab/>
      </w:r>
      <w:r w:rsidRPr="0099480C">
        <w:rPr>
          <w:bCs/>
          <w:sz w:val="40"/>
          <w:szCs w:val="40"/>
        </w:rPr>
        <w:t xml:space="preserve">İlimizde koruyucu Ağız ve Diş Sağlığı hizmetlerinin geliştirilmesi diş tedavi ve </w:t>
      </w:r>
      <w:proofErr w:type="gramStart"/>
      <w:r w:rsidRPr="0099480C">
        <w:rPr>
          <w:bCs/>
          <w:sz w:val="40"/>
          <w:szCs w:val="40"/>
        </w:rPr>
        <w:t>protez</w:t>
      </w:r>
      <w:proofErr w:type="gramEnd"/>
      <w:r w:rsidRPr="0099480C">
        <w:rPr>
          <w:bCs/>
          <w:sz w:val="40"/>
          <w:szCs w:val="40"/>
        </w:rPr>
        <w:t xml:space="preserve"> yapımlarının Devlet eli ile daha geniş kitlelere ulaşması, Ağız ve Diş Sağlığı eğitiminin halka kolay ve kısa yoldan ulaştırılması için Ağız ve Diş Sağlığı Merkezi planlanmıştır.</w:t>
      </w:r>
      <w:r w:rsidRPr="0099480C">
        <w:rPr>
          <w:rFonts w:eastAsia="+mn-ea"/>
          <w:bCs/>
          <w:color w:val="FFFFFF"/>
          <w:kern w:val="24"/>
          <w:sz w:val="40"/>
          <w:szCs w:val="40"/>
        </w:rPr>
        <w:t xml:space="preserve"> </w:t>
      </w:r>
    </w:p>
    <w:p w:rsidR="00EE23C8" w:rsidRDefault="00EE23C8" w:rsidP="00EE23C8">
      <w:pPr>
        <w:jc w:val="both"/>
        <w:rPr>
          <w:sz w:val="40"/>
          <w:szCs w:val="40"/>
        </w:rPr>
      </w:pPr>
      <w:r w:rsidRPr="0099480C">
        <w:rPr>
          <w:sz w:val="40"/>
          <w:szCs w:val="40"/>
        </w:rPr>
        <w:t xml:space="preserve">        Merkezimiz 1</w:t>
      </w:r>
      <w:r>
        <w:rPr>
          <w:sz w:val="40"/>
          <w:szCs w:val="40"/>
        </w:rPr>
        <w:t>8</w:t>
      </w:r>
      <w:r w:rsidRPr="0099480C">
        <w:rPr>
          <w:sz w:val="40"/>
          <w:szCs w:val="40"/>
        </w:rPr>
        <w:t xml:space="preserve"> diş hekiminin tek çatı altında toplanması ile </w:t>
      </w:r>
      <w:r>
        <w:rPr>
          <w:sz w:val="40"/>
          <w:szCs w:val="40"/>
        </w:rPr>
        <w:t>2</w:t>
      </w:r>
      <w:r w:rsidRPr="0099480C">
        <w:rPr>
          <w:sz w:val="40"/>
          <w:szCs w:val="40"/>
        </w:rPr>
        <w:t xml:space="preserve">0 </w:t>
      </w:r>
      <w:proofErr w:type="spellStart"/>
      <w:r w:rsidRPr="0099480C">
        <w:rPr>
          <w:sz w:val="40"/>
          <w:szCs w:val="40"/>
        </w:rPr>
        <w:t>ünitli</w:t>
      </w:r>
      <w:proofErr w:type="spellEnd"/>
      <w:r w:rsidRPr="0099480C">
        <w:rPr>
          <w:sz w:val="40"/>
          <w:szCs w:val="40"/>
        </w:rPr>
        <w:t xml:space="preserve"> olarak 06.10. 2008 tarihinde resmi olarak hizmete girmiştir.      </w:t>
      </w:r>
      <w:r>
        <w:rPr>
          <w:sz w:val="40"/>
          <w:szCs w:val="40"/>
        </w:rPr>
        <w:t xml:space="preserve">  </w:t>
      </w:r>
    </w:p>
    <w:p w:rsidR="00EE23C8" w:rsidRPr="0099480C" w:rsidRDefault="00EE23C8" w:rsidP="00EE23C8">
      <w:pPr>
        <w:ind w:firstLine="709"/>
        <w:jc w:val="both"/>
        <w:rPr>
          <w:sz w:val="32"/>
          <w:szCs w:val="32"/>
        </w:rPr>
      </w:pPr>
      <w:r w:rsidRPr="0099480C">
        <w:rPr>
          <w:sz w:val="40"/>
          <w:szCs w:val="40"/>
        </w:rPr>
        <w:t>Burdur Ağız ve Diş Sağlığı Merkezi 06.10.2008 açılış tarihinden itibaren hastalarımıza Hekim Seçme Sistemi ile hizmet vermekteyiz</w:t>
      </w:r>
      <w:r w:rsidRPr="0099480C">
        <w:rPr>
          <w:sz w:val="32"/>
          <w:szCs w:val="32"/>
        </w:rPr>
        <w:t>.</w:t>
      </w: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tbl>
      <w:tblPr>
        <w:tblW w:w="9623" w:type="dxa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3424"/>
        <w:gridCol w:w="2520"/>
        <w:gridCol w:w="733"/>
      </w:tblGrid>
      <w:tr w:rsidR="00EE23C8" w:rsidRPr="00E57FCB" w:rsidTr="00195874">
        <w:trPr>
          <w:cantSplit/>
          <w:trHeight w:val="915"/>
          <w:jc w:val="center"/>
        </w:trPr>
        <w:tc>
          <w:tcPr>
            <w:tcW w:w="2946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EE23C8" w:rsidRDefault="00EE23C8" w:rsidP="00195874">
            <w:pPr>
              <w:rPr>
                <w:sz w:val="20"/>
                <w:szCs w:val="20"/>
              </w:rPr>
            </w:pPr>
            <w:r w:rsidRPr="00E57FCB">
              <w:rPr>
                <w:sz w:val="20"/>
                <w:szCs w:val="20"/>
                <w:u w:val="single"/>
              </w:rPr>
              <w:t>Hazırlayan</w:t>
            </w:r>
            <w:r w:rsidRPr="00E57FCB">
              <w:rPr>
                <w:sz w:val="20"/>
                <w:szCs w:val="20"/>
              </w:rPr>
              <w:t xml:space="preserve">: </w:t>
            </w:r>
            <w:r w:rsidR="00B21A2A" w:rsidRPr="00B21A2A">
              <w:rPr>
                <w:sz w:val="20"/>
                <w:szCs w:val="20"/>
              </w:rPr>
              <w:t>Kurumsal Hizmetler</w:t>
            </w:r>
            <w:r w:rsidR="00B21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Kalite Bölüm Sorumlusu</w:t>
            </w:r>
          </w:p>
          <w:p w:rsidR="00EE23C8" w:rsidRPr="00EB5C45" w:rsidRDefault="00EE23C8" w:rsidP="0019587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EE23C8" w:rsidRPr="00E57FCB" w:rsidRDefault="00EE23C8" w:rsidP="00195874">
            <w:pPr>
              <w:rPr>
                <w:sz w:val="20"/>
                <w:szCs w:val="20"/>
              </w:rPr>
            </w:pPr>
            <w:r w:rsidRPr="00E57FCB">
              <w:rPr>
                <w:sz w:val="20"/>
                <w:szCs w:val="20"/>
                <w:u w:val="single"/>
              </w:rPr>
              <w:t>Kontrol Eden:</w:t>
            </w:r>
            <w:r w:rsidRPr="00E57FCB">
              <w:rPr>
                <w:sz w:val="20"/>
                <w:szCs w:val="20"/>
              </w:rPr>
              <w:t xml:space="preserve"> Kalite Yönetim Direktörü</w:t>
            </w:r>
          </w:p>
          <w:p w:rsidR="00EE23C8" w:rsidRPr="00E57FCB" w:rsidRDefault="00EE23C8" w:rsidP="0019587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EE23C8" w:rsidRPr="00E57FCB" w:rsidRDefault="00EE23C8" w:rsidP="00195874">
            <w:pPr>
              <w:rPr>
                <w:sz w:val="20"/>
                <w:szCs w:val="20"/>
              </w:rPr>
            </w:pPr>
            <w:r w:rsidRPr="00E57FCB">
              <w:rPr>
                <w:sz w:val="20"/>
                <w:szCs w:val="20"/>
                <w:u w:val="single"/>
              </w:rPr>
              <w:t>Onaylayan</w:t>
            </w:r>
            <w:r w:rsidRPr="00E57FCB">
              <w:rPr>
                <w:sz w:val="20"/>
                <w:szCs w:val="20"/>
              </w:rPr>
              <w:t>: Başhekim</w:t>
            </w:r>
          </w:p>
          <w:p w:rsidR="00EE23C8" w:rsidRPr="00E57FCB" w:rsidRDefault="00EE23C8" w:rsidP="00195874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E23C8" w:rsidRPr="00E57FCB" w:rsidRDefault="00F55071" w:rsidP="00195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</w:tr>
    </w:tbl>
    <w:p w:rsidR="00EE23C8" w:rsidRDefault="00EE23C8" w:rsidP="00EE23C8">
      <w:pPr>
        <w:tabs>
          <w:tab w:val="left" w:pos="1080"/>
        </w:tabs>
      </w:pPr>
    </w:p>
    <w:tbl>
      <w:tblPr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1980"/>
        <w:gridCol w:w="1980"/>
        <w:gridCol w:w="1900"/>
        <w:gridCol w:w="1880"/>
      </w:tblGrid>
      <w:tr w:rsidR="00F55071" w:rsidRPr="00F55071" w:rsidTr="00290012">
        <w:trPr>
          <w:trHeight w:val="17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F55071" w:rsidRPr="00F55071" w:rsidRDefault="00F55071" w:rsidP="002900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48690" cy="94869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55071" w:rsidRPr="00F55071" w:rsidRDefault="00F55071" w:rsidP="002900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MİSYONUMUZ, VİZYONUMUZ</w:t>
            </w:r>
          </w:p>
          <w:p w:rsidR="00F55071" w:rsidRPr="00F55071" w:rsidRDefault="00F55071" w:rsidP="002900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5071" w:rsidRPr="00F55071" w:rsidRDefault="00F55071" w:rsidP="002900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F55071" w:rsidRPr="00F55071" w:rsidTr="00290012"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B21A2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 xml:space="preserve">Doküman </w:t>
            </w:r>
            <w:proofErr w:type="gramStart"/>
            <w:r w:rsidRPr="00F55071">
              <w:rPr>
                <w:rFonts w:ascii="Arial" w:hAnsi="Arial" w:cs="Arial"/>
                <w:noProof/>
                <w:sz w:val="16"/>
                <w:szCs w:val="16"/>
              </w:rPr>
              <w:t>Kodu:</w:t>
            </w:r>
            <w:r w:rsidR="00B21A2A" w:rsidRPr="00B21A2A">
              <w:rPr>
                <w:rFonts w:ascii="Arial" w:hAnsi="Arial" w:cs="Arial"/>
                <w:noProof/>
                <w:sz w:val="16"/>
                <w:szCs w:val="16"/>
              </w:rPr>
              <w:t>K</w:t>
            </w:r>
            <w:r w:rsidRPr="006C3643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proofErr w:type="gramEnd"/>
            <w:r w:rsidRPr="006C3643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YD.33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29001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Yayın Tarihi:01.07.2011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29001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Revizyon Tarihi: 11.04.20.17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29001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Revizyon No: 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F550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Sayfa No: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/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</w:tr>
    </w:tbl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Default="00EE23C8" w:rsidP="00EE23C8">
      <w:pPr>
        <w:tabs>
          <w:tab w:val="left" w:pos="1080"/>
        </w:tabs>
        <w:rPr>
          <w:rFonts w:ascii="Tahoma" w:hAnsi="Tahoma" w:cs="Tahoma"/>
          <w:b/>
        </w:rPr>
      </w:pPr>
    </w:p>
    <w:p w:rsidR="00EE23C8" w:rsidRPr="00A62D99" w:rsidRDefault="00EE23C8" w:rsidP="00EE23C8">
      <w:pPr>
        <w:ind w:left="2836"/>
        <w:rPr>
          <w:sz w:val="40"/>
          <w:szCs w:val="40"/>
          <w:u w:val="single"/>
        </w:rPr>
      </w:pPr>
      <w:r>
        <w:rPr>
          <w:b/>
          <w:sz w:val="44"/>
          <w:szCs w:val="44"/>
          <w:u w:val="single"/>
        </w:rPr>
        <w:t>V</w:t>
      </w:r>
      <w:r w:rsidRPr="00A62D99">
        <w:rPr>
          <w:b/>
          <w:sz w:val="44"/>
          <w:szCs w:val="44"/>
          <w:u w:val="single"/>
        </w:rPr>
        <w:t>İZYONUMUZ</w:t>
      </w:r>
    </w:p>
    <w:p w:rsidR="00EE23C8" w:rsidRPr="00923A5C" w:rsidRDefault="00EE23C8" w:rsidP="00EE23C8">
      <w:pPr>
        <w:jc w:val="both"/>
        <w:rPr>
          <w:b/>
          <w:sz w:val="44"/>
          <w:szCs w:val="44"/>
          <w:u w:val="single"/>
        </w:rPr>
      </w:pPr>
      <w:r>
        <w:rPr>
          <w:rFonts w:ascii="Tahoma" w:hAnsi="Tahoma" w:cs="Tahoma"/>
          <w:b/>
          <w:sz w:val="52"/>
          <w:szCs w:val="52"/>
        </w:rPr>
        <w:t xml:space="preserve"> </w:t>
      </w:r>
      <w:r w:rsidRPr="00923A5C">
        <w:rPr>
          <w:b/>
          <w:sz w:val="44"/>
          <w:szCs w:val="44"/>
        </w:rPr>
        <w:tab/>
      </w:r>
      <w:r w:rsidRPr="00CF58D3">
        <w:rPr>
          <w:sz w:val="40"/>
          <w:szCs w:val="40"/>
        </w:rPr>
        <w:t>Sizin sağlığınız bizim sağlığımız olduğu için, uluslar arası standartlar çerçevesinde kaliteli hizmetlerimizi halkımızın yakından hissetmesini sağlayarak, bölgemizde öncü ve referans olan Ağız ve Diş Sağlığı Merkezi olmak temel felsefemizdir.</w:t>
      </w:r>
    </w:p>
    <w:p w:rsidR="00EE23C8" w:rsidRPr="00CF58D3" w:rsidRDefault="00EE23C8" w:rsidP="00EE23C8">
      <w:pPr>
        <w:jc w:val="center"/>
        <w:rPr>
          <w:sz w:val="32"/>
          <w:szCs w:val="32"/>
        </w:rPr>
      </w:pPr>
    </w:p>
    <w:p w:rsidR="00EE23C8" w:rsidRPr="00CF58D3" w:rsidRDefault="00EE23C8" w:rsidP="00EE23C8">
      <w:pPr>
        <w:jc w:val="center"/>
        <w:rPr>
          <w:b/>
          <w:sz w:val="44"/>
          <w:szCs w:val="44"/>
          <w:u w:val="single"/>
        </w:rPr>
      </w:pPr>
      <w:r w:rsidRPr="00CF58D3">
        <w:rPr>
          <w:b/>
          <w:sz w:val="44"/>
          <w:szCs w:val="44"/>
          <w:u w:val="single"/>
        </w:rPr>
        <w:t>MİSYONUMUZ</w:t>
      </w:r>
    </w:p>
    <w:p w:rsidR="00EE23C8" w:rsidRPr="00CF58D3" w:rsidRDefault="00EE23C8" w:rsidP="00EE23C8">
      <w:pPr>
        <w:ind w:left="709" w:firstLine="709"/>
        <w:jc w:val="center"/>
        <w:rPr>
          <w:sz w:val="40"/>
          <w:szCs w:val="40"/>
        </w:rPr>
      </w:pPr>
      <w:r w:rsidRPr="00CF58D3">
        <w:rPr>
          <w:sz w:val="40"/>
          <w:szCs w:val="40"/>
        </w:rPr>
        <w:t xml:space="preserve">Koşulsuz Hasta Memnuniyeti İlkesi ile sürekli </w:t>
      </w:r>
      <w:r>
        <w:rPr>
          <w:sz w:val="40"/>
          <w:szCs w:val="40"/>
        </w:rPr>
        <w:t xml:space="preserve">gelişerek </w:t>
      </w:r>
      <w:r w:rsidRPr="00CF58D3">
        <w:rPr>
          <w:sz w:val="40"/>
          <w:szCs w:val="40"/>
        </w:rPr>
        <w:t>hastalarımızın Ağız ve Diş Sağlığını buna bağlı olarak genel sağlıklarını hayat boyu ideal seviyede koruyabilmesi için rehber olmaktır.</w:t>
      </w:r>
    </w:p>
    <w:p w:rsidR="00EE23C8" w:rsidRPr="00CF58D3" w:rsidRDefault="00EE23C8" w:rsidP="00EE23C8">
      <w:pPr>
        <w:rPr>
          <w:b/>
          <w:sz w:val="32"/>
          <w:szCs w:val="32"/>
          <w:u w:val="single"/>
        </w:rPr>
      </w:pPr>
    </w:p>
    <w:p w:rsidR="00EE23C8" w:rsidRPr="00CF58D3" w:rsidRDefault="00EE23C8" w:rsidP="00EE23C8">
      <w:pPr>
        <w:jc w:val="center"/>
        <w:rPr>
          <w:b/>
          <w:sz w:val="44"/>
          <w:szCs w:val="44"/>
          <w:u w:val="single"/>
        </w:rPr>
      </w:pPr>
      <w:r w:rsidRPr="00CF58D3">
        <w:rPr>
          <w:b/>
          <w:sz w:val="44"/>
          <w:szCs w:val="44"/>
          <w:u w:val="single"/>
        </w:rPr>
        <w:t>KALİTE POLİTİKAMIZ</w:t>
      </w:r>
    </w:p>
    <w:p w:rsidR="00EE23C8" w:rsidRDefault="00EE23C8" w:rsidP="00EE23C8">
      <w:pPr>
        <w:jc w:val="center"/>
        <w:rPr>
          <w:sz w:val="40"/>
          <w:szCs w:val="40"/>
        </w:rPr>
      </w:pPr>
      <w:r w:rsidRPr="00CF58D3">
        <w:rPr>
          <w:sz w:val="40"/>
          <w:szCs w:val="40"/>
        </w:rPr>
        <w:t xml:space="preserve">Toplumun özlediği örnek ve kaliteli bir kuruluş olabilmek </w:t>
      </w:r>
    </w:p>
    <w:p w:rsidR="00EE23C8" w:rsidRPr="00CF58D3" w:rsidRDefault="00EE23C8" w:rsidP="00EE23C8">
      <w:pPr>
        <w:jc w:val="center"/>
        <w:rPr>
          <w:sz w:val="40"/>
          <w:szCs w:val="40"/>
        </w:rPr>
      </w:pPr>
      <w:proofErr w:type="gramStart"/>
      <w:r w:rsidRPr="00CF58D3">
        <w:rPr>
          <w:sz w:val="40"/>
          <w:szCs w:val="40"/>
        </w:rPr>
        <w:t>için</w:t>
      </w:r>
      <w:proofErr w:type="gramEnd"/>
      <w:r w:rsidRPr="00CF58D3">
        <w:rPr>
          <w:sz w:val="40"/>
          <w:szCs w:val="40"/>
        </w:rPr>
        <w:t>;</w:t>
      </w:r>
    </w:p>
    <w:p w:rsidR="00EE23C8" w:rsidRPr="00CF58D3" w:rsidRDefault="00EE23C8" w:rsidP="00EE23C8">
      <w:pPr>
        <w:jc w:val="center"/>
        <w:rPr>
          <w:sz w:val="40"/>
          <w:szCs w:val="40"/>
        </w:rPr>
      </w:pPr>
      <w:r w:rsidRPr="00CF58D3">
        <w:rPr>
          <w:sz w:val="40"/>
          <w:szCs w:val="40"/>
        </w:rPr>
        <w:t>Kaynakları etkin verimli kullanabilen</w:t>
      </w:r>
    </w:p>
    <w:p w:rsidR="00EE23C8" w:rsidRPr="00CF58D3" w:rsidRDefault="00EE23C8" w:rsidP="00EE23C8">
      <w:pPr>
        <w:jc w:val="center"/>
        <w:rPr>
          <w:sz w:val="40"/>
          <w:szCs w:val="40"/>
        </w:rPr>
      </w:pPr>
      <w:r w:rsidRPr="00CF58D3">
        <w:rPr>
          <w:sz w:val="40"/>
          <w:szCs w:val="40"/>
        </w:rPr>
        <w:t>Hastalarımızın beklentilerine cevap verebilen</w:t>
      </w:r>
    </w:p>
    <w:p w:rsidR="00EE23C8" w:rsidRPr="006E79F3" w:rsidRDefault="00EE23C8" w:rsidP="00EE23C8">
      <w:pPr>
        <w:jc w:val="center"/>
        <w:rPr>
          <w:sz w:val="40"/>
          <w:szCs w:val="40"/>
        </w:rPr>
      </w:pPr>
      <w:r w:rsidRPr="00CF58D3">
        <w:rPr>
          <w:sz w:val="40"/>
          <w:szCs w:val="40"/>
        </w:rPr>
        <w:t>Toplumumuzu Ağız ve Diş Sağlığı konusunda bilgilendirerek sağlıklı toplumlar o</w:t>
      </w:r>
      <w:r>
        <w:rPr>
          <w:sz w:val="40"/>
          <w:szCs w:val="40"/>
        </w:rPr>
        <w:t>luşturmak kalite politikamızdır.</w:t>
      </w:r>
    </w:p>
    <w:tbl>
      <w:tblPr>
        <w:tblpPr w:leftFromText="141" w:rightFromText="141" w:vertAnchor="text" w:horzAnchor="margin" w:tblpY="1580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3424"/>
        <w:gridCol w:w="2520"/>
        <w:gridCol w:w="733"/>
      </w:tblGrid>
      <w:tr w:rsidR="00EE23C8" w:rsidRPr="00E57FCB" w:rsidTr="00EE23C8">
        <w:trPr>
          <w:cantSplit/>
          <w:trHeight w:val="915"/>
        </w:trPr>
        <w:tc>
          <w:tcPr>
            <w:tcW w:w="2946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EE23C8" w:rsidRDefault="00EE23C8" w:rsidP="00EE23C8">
            <w:pPr>
              <w:rPr>
                <w:sz w:val="20"/>
                <w:szCs w:val="20"/>
              </w:rPr>
            </w:pPr>
            <w:r w:rsidRPr="00E57FCB">
              <w:rPr>
                <w:sz w:val="20"/>
                <w:szCs w:val="20"/>
                <w:u w:val="single"/>
              </w:rPr>
              <w:t>Hazırlayan</w:t>
            </w:r>
            <w:r w:rsidRPr="00E57FCB">
              <w:rPr>
                <w:sz w:val="20"/>
                <w:szCs w:val="20"/>
              </w:rPr>
              <w:t xml:space="preserve">: </w:t>
            </w:r>
            <w:r w:rsidR="00B21A2A" w:rsidRPr="00B21A2A">
              <w:rPr>
                <w:sz w:val="20"/>
                <w:szCs w:val="20"/>
              </w:rPr>
              <w:t>Kurumsal Hizmetler</w:t>
            </w:r>
            <w:r w:rsidR="00B21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Kalite Bölüm Sorumlusu</w:t>
            </w:r>
          </w:p>
          <w:p w:rsidR="00EE23C8" w:rsidRPr="00EB5C45" w:rsidRDefault="00EE23C8" w:rsidP="00EE23C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EE23C8" w:rsidRPr="00E57FCB" w:rsidRDefault="00EE23C8" w:rsidP="00EE23C8">
            <w:pPr>
              <w:rPr>
                <w:sz w:val="20"/>
                <w:szCs w:val="20"/>
              </w:rPr>
            </w:pPr>
            <w:r w:rsidRPr="00E57FCB">
              <w:rPr>
                <w:sz w:val="20"/>
                <w:szCs w:val="20"/>
                <w:u w:val="single"/>
              </w:rPr>
              <w:t>Kontrol Eden:</w:t>
            </w:r>
            <w:r w:rsidRPr="00E57FCB">
              <w:rPr>
                <w:sz w:val="20"/>
                <w:szCs w:val="20"/>
              </w:rPr>
              <w:t xml:space="preserve"> Kalite Yönetim Direktörü</w:t>
            </w:r>
          </w:p>
          <w:p w:rsidR="00EE23C8" w:rsidRPr="00E57FCB" w:rsidRDefault="00EE23C8" w:rsidP="00EE23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EE23C8" w:rsidRPr="00E57FCB" w:rsidRDefault="00EE23C8" w:rsidP="00EE23C8">
            <w:pPr>
              <w:rPr>
                <w:sz w:val="20"/>
                <w:szCs w:val="20"/>
              </w:rPr>
            </w:pPr>
            <w:r w:rsidRPr="00E57FCB">
              <w:rPr>
                <w:sz w:val="20"/>
                <w:szCs w:val="20"/>
                <w:u w:val="single"/>
              </w:rPr>
              <w:t>Onaylayan</w:t>
            </w:r>
            <w:r w:rsidRPr="00E57FCB">
              <w:rPr>
                <w:sz w:val="20"/>
                <w:szCs w:val="20"/>
              </w:rPr>
              <w:t>: Başhekim</w:t>
            </w:r>
          </w:p>
          <w:p w:rsidR="00EE23C8" w:rsidRPr="00E57FCB" w:rsidRDefault="00EE23C8" w:rsidP="00EE23C8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E23C8" w:rsidRPr="00E57FCB" w:rsidRDefault="00F55071" w:rsidP="00EE2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</w:tbl>
    <w:p w:rsidR="00EE23C8" w:rsidRDefault="00EE23C8" w:rsidP="00EE23C8">
      <w:pPr>
        <w:rPr>
          <w:b/>
          <w:sz w:val="44"/>
          <w:szCs w:val="44"/>
          <w:u w:val="single"/>
        </w:rPr>
      </w:pPr>
    </w:p>
    <w:p w:rsidR="00F55071" w:rsidRDefault="00F55071" w:rsidP="00EE23C8">
      <w:pPr>
        <w:ind w:left="371" w:firstLine="349"/>
        <w:jc w:val="center"/>
        <w:rPr>
          <w:b/>
          <w:sz w:val="52"/>
          <w:szCs w:val="52"/>
          <w:u w:val="single"/>
        </w:rPr>
      </w:pPr>
    </w:p>
    <w:p w:rsidR="00F55071" w:rsidRDefault="00F55071" w:rsidP="00EE23C8">
      <w:pPr>
        <w:ind w:left="371" w:firstLine="349"/>
        <w:jc w:val="center"/>
        <w:rPr>
          <w:b/>
          <w:sz w:val="52"/>
          <w:szCs w:val="52"/>
          <w:u w:val="single"/>
        </w:rPr>
      </w:pPr>
    </w:p>
    <w:tbl>
      <w:tblPr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1980"/>
        <w:gridCol w:w="1980"/>
        <w:gridCol w:w="1900"/>
        <w:gridCol w:w="1880"/>
      </w:tblGrid>
      <w:tr w:rsidR="00F55071" w:rsidRPr="00F55071" w:rsidTr="00290012">
        <w:trPr>
          <w:trHeight w:val="17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F55071" w:rsidRPr="00F55071" w:rsidRDefault="00F55071" w:rsidP="002900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48690" cy="94869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55071" w:rsidRPr="00F55071" w:rsidRDefault="00F55071" w:rsidP="002900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MİSYONUMUZ, VİZYONUMUZ</w:t>
            </w:r>
          </w:p>
          <w:p w:rsidR="00F55071" w:rsidRPr="00F55071" w:rsidRDefault="00F55071" w:rsidP="002900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5071" w:rsidRPr="00F55071" w:rsidRDefault="00F55071" w:rsidP="002900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F55071" w:rsidRPr="00F55071" w:rsidTr="00290012"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B21A2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 xml:space="preserve">Doküman </w:t>
            </w:r>
            <w:proofErr w:type="gramStart"/>
            <w:r w:rsidRPr="00F55071">
              <w:rPr>
                <w:rFonts w:ascii="Arial" w:hAnsi="Arial" w:cs="Arial"/>
                <w:noProof/>
                <w:sz w:val="16"/>
                <w:szCs w:val="16"/>
              </w:rPr>
              <w:t>Kodu:</w:t>
            </w:r>
            <w:r w:rsidR="00B21A2A">
              <w:rPr>
                <w:rFonts w:ascii="Arial" w:hAnsi="Arial" w:cs="Arial"/>
                <w:noProof/>
                <w:sz w:val="16"/>
                <w:szCs w:val="16"/>
              </w:rPr>
              <w:t>K</w:t>
            </w:r>
            <w:r w:rsidRPr="006C3643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proofErr w:type="gramEnd"/>
            <w:r w:rsidRPr="006C3643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YD.33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29001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Yayın Tarihi:01.07.2011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29001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Revizyon Tarihi: 11.04.20.17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29001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Revizyon No: 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55071" w:rsidRPr="00F55071" w:rsidRDefault="00F55071" w:rsidP="00F550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55071">
              <w:rPr>
                <w:rFonts w:ascii="Arial" w:hAnsi="Arial" w:cs="Arial"/>
                <w:noProof/>
                <w:sz w:val="16"/>
                <w:szCs w:val="16"/>
              </w:rPr>
              <w:t>Sayfa No: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3/3</w:t>
            </w:r>
          </w:p>
        </w:tc>
      </w:tr>
    </w:tbl>
    <w:p w:rsidR="00F55071" w:rsidRDefault="00F55071" w:rsidP="00EE23C8">
      <w:pPr>
        <w:ind w:left="371" w:firstLine="349"/>
        <w:jc w:val="center"/>
        <w:rPr>
          <w:b/>
          <w:sz w:val="52"/>
          <w:szCs w:val="52"/>
          <w:u w:val="single"/>
        </w:rPr>
      </w:pPr>
    </w:p>
    <w:p w:rsidR="00EE23C8" w:rsidRPr="00C16441" w:rsidRDefault="00EE23C8" w:rsidP="00EE23C8">
      <w:pPr>
        <w:ind w:left="371" w:firstLine="349"/>
        <w:jc w:val="center"/>
        <w:rPr>
          <w:b/>
          <w:sz w:val="52"/>
          <w:szCs w:val="52"/>
          <w:u w:val="single"/>
        </w:rPr>
      </w:pPr>
      <w:r w:rsidRPr="00C16441">
        <w:rPr>
          <w:b/>
          <w:sz w:val="52"/>
          <w:szCs w:val="52"/>
          <w:u w:val="single"/>
        </w:rPr>
        <w:t>DEĞERLERİMİZ</w:t>
      </w:r>
      <w:r w:rsidR="00403482">
        <w:rPr>
          <w:b/>
          <w:sz w:val="52"/>
          <w:szCs w:val="52"/>
          <w:u w:val="single"/>
        </w:rPr>
        <w:t xml:space="preserve"> AMAÇ VE HEDEFLERİMİZ</w:t>
      </w:r>
    </w:p>
    <w:p w:rsidR="00EE23C8" w:rsidRDefault="00EE23C8" w:rsidP="00EE23C8">
      <w:pPr>
        <w:rPr>
          <w:b/>
          <w:sz w:val="44"/>
          <w:szCs w:val="44"/>
          <w:u w:val="single"/>
        </w:rPr>
      </w:pPr>
    </w:p>
    <w:p w:rsidR="00EE23C8" w:rsidRPr="00CF58D3" w:rsidRDefault="00EE23C8" w:rsidP="00EE23C8">
      <w:pPr>
        <w:rPr>
          <w:b/>
          <w:sz w:val="44"/>
          <w:szCs w:val="44"/>
          <w:u w:val="single"/>
        </w:rPr>
      </w:pPr>
    </w:p>
    <w:p w:rsidR="00EE23C8" w:rsidRPr="00C16441" w:rsidRDefault="00EE23C8" w:rsidP="00EE23C8">
      <w:pPr>
        <w:numPr>
          <w:ilvl w:val="0"/>
          <w:numId w:val="1"/>
        </w:numPr>
        <w:rPr>
          <w:sz w:val="44"/>
          <w:szCs w:val="44"/>
        </w:rPr>
      </w:pPr>
      <w:proofErr w:type="gramStart"/>
      <w:r w:rsidRPr="00C16441">
        <w:rPr>
          <w:sz w:val="44"/>
          <w:szCs w:val="44"/>
        </w:rPr>
        <w:t>Halkın gözünde güvenirliğimizi arttırmak.</w:t>
      </w:r>
      <w:proofErr w:type="gramEnd"/>
    </w:p>
    <w:p w:rsidR="00EE23C8" w:rsidRPr="00C16441" w:rsidRDefault="00EE23C8" w:rsidP="00EE23C8">
      <w:pPr>
        <w:numPr>
          <w:ilvl w:val="0"/>
          <w:numId w:val="1"/>
        </w:numPr>
        <w:rPr>
          <w:sz w:val="44"/>
          <w:szCs w:val="44"/>
        </w:rPr>
      </w:pPr>
      <w:r w:rsidRPr="00C16441">
        <w:rPr>
          <w:sz w:val="44"/>
          <w:szCs w:val="44"/>
        </w:rPr>
        <w:t>Çalışan ve hasta memnuniyetini en üst seviyeye taşımak</w:t>
      </w:r>
    </w:p>
    <w:p w:rsidR="00EE23C8" w:rsidRPr="00C16441" w:rsidRDefault="00EE23C8" w:rsidP="00EE23C8">
      <w:pPr>
        <w:numPr>
          <w:ilvl w:val="0"/>
          <w:numId w:val="1"/>
        </w:numPr>
        <w:rPr>
          <w:sz w:val="44"/>
          <w:szCs w:val="44"/>
        </w:rPr>
      </w:pPr>
      <w:r w:rsidRPr="00C16441">
        <w:rPr>
          <w:sz w:val="44"/>
          <w:szCs w:val="44"/>
        </w:rPr>
        <w:t>Takım ruhuyla çalışarak iyi bir ekip kurmak</w:t>
      </w:r>
    </w:p>
    <w:p w:rsidR="00EE23C8" w:rsidRPr="00C16441" w:rsidRDefault="00EE23C8" w:rsidP="00EE23C8">
      <w:pPr>
        <w:numPr>
          <w:ilvl w:val="0"/>
          <w:numId w:val="1"/>
        </w:numPr>
        <w:rPr>
          <w:sz w:val="44"/>
          <w:szCs w:val="44"/>
        </w:rPr>
      </w:pPr>
      <w:r w:rsidRPr="00C16441">
        <w:rPr>
          <w:sz w:val="44"/>
          <w:szCs w:val="44"/>
        </w:rPr>
        <w:t>Hastalara güler yüzlü hizmet vererek mutlu etmek</w:t>
      </w:r>
    </w:p>
    <w:p w:rsidR="00EE23C8" w:rsidRPr="00C16441" w:rsidRDefault="00EE23C8" w:rsidP="00EE23C8">
      <w:pPr>
        <w:numPr>
          <w:ilvl w:val="0"/>
          <w:numId w:val="1"/>
        </w:numPr>
        <w:rPr>
          <w:sz w:val="44"/>
          <w:szCs w:val="44"/>
        </w:rPr>
      </w:pPr>
      <w:r w:rsidRPr="00C16441">
        <w:rPr>
          <w:sz w:val="44"/>
          <w:szCs w:val="44"/>
        </w:rPr>
        <w:t>Tıbbi etik ve kurallara bağlı olmak</w:t>
      </w:r>
    </w:p>
    <w:p w:rsidR="00EE23C8" w:rsidRPr="00C16441" w:rsidRDefault="00EE23C8" w:rsidP="00EE23C8">
      <w:pPr>
        <w:numPr>
          <w:ilvl w:val="0"/>
          <w:numId w:val="1"/>
        </w:numPr>
        <w:rPr>
          <w:sz w:val="44"/>
          <w:szCs w:val="44"/>
        </w:rPr>
      </w:pPr>
      <w:r w:rsidRPr="00C16441">
        <w:rPr>
          <w:sz w:val="44"/>
          <w:szCs w:val="44"/>
        </w:rPr>
        <w:t>Araştırmacı ve yenilikçi olmak</w:t>
      </w:r>
    </w:p>
    <w:p w:rsidR="00EE23C8" w:rsidRPr="00C16441" w:rsidRDefault="00EE23C8" w:rsidP="00EE23C8">
      <w:pPr>
        <w:numPr>
          <w:ilvl w:val="0"/>
          <w:numId w:val="1"/>
        </w:numPr>
        <w:rPr>
          <w:sz w:val="44"/>
          <w:szCs w:val="44"/>
        </w:rPr>
      </w:pPr>
      <w:r w:rsidRPr="00C16441">
        <w:rPr>
          <w:sz w:val="44"/>
          <w:szCs w:val="44"/>
        </w:rPr>
        <w:t>Şeffaf olmak</w:t>
      </w:r>
    </w:p>
    <w:p w:rsidR="00EE23C8" w:rsidRDefault="00EE23C8" w:rsidP="00EE23C8">
      <w:pPr>
        <w:shd w:val="clear" w:color="auto" w:fill="FFFFFF"/>
        <w:spacing w:before="322"/>
        <w:rPr>
          <w:b/>
          <w:bCs/>
          <w:sz w:val="44"/>
          <w:szCs w:val="44"/>
        </w:rPr>
      </w:pPr>
    </w:p>
    <w:p w:rsidR="00EE23C8" w:rsidRDefault="00EE23C8" w:rsidP="00EE23C8">
      <w:pPr>
        <w:shd w:val="clear" w:color="auto" w:fill="FFFFFF"/>
        <w:spacing w:before="322"/>
        <w:jc w:val="center"/>
        <w:rPr>
          <w:b/>
          <w:bCs/>
          <w:sz w:val="40"/>
          <w:szCs w:val="40"/>
        </w:rPr>
      </w:pPr>
    </w:p>
    <w:p w:rsidR="00EE23C8" w:rsidRDefault="00EE23C8" w:rsidP="00EE23C8">
      <w:pPr>
        <w:shd w:val="clear" w:color="auto" w:fill="FFFFFF"/>
        <w:spacing w:before="322"/>
        <w:jc w:val="center"/>
        <w:rPr>
          <w:b/>
          <w:bCs/>
          <w:sz w:val="40"/>
          <w:szCs w:val="40"/>
        </w:rPr>
      </w:pPr>
    </w:p>
    <w:p w:rsidR="00EE23C8" w:rsidRDefault="00EE23C8" w:rsidP="00EE23C8">
      <w:pPr>
        <w:shd w:val="clear" w:color="auto" w:fill="FFFFFF"/>
        <w:spacing w:before="322"/>
        <w:jc w:val="center"/>
        <w:rPr>
          <w:b/>
          <w:bCs/>
          <w:sz w:val="40"/>
          <w:szCs w:val="40"/>
        </w:rPr>
      </w:pPr>
    </w:p>
    <w:p w:rsidR="00EE23C8" w:rsidRDefault="00EE23C8" w:rsidP="00EE23C8">
      <w:pPr>
        <w:shd w:val="clear" w:color="auto" w:fill="FFFFFF"/>
        <w:spacing w:before="322"/>
        <w:rPr>
          <w:b/>
          <w:bCs/>
          <w:sz w:val="40"/>
          <w:szCs w:val="40"/>
        </w:rPr>
      </w:pPr>
    </w:p>
    <w:tbl>
      <w:tblPr>
        <w:tblpPr w:leftFromText="141" w:rightFromText="141" w:vertAnchor="text" w:tblpY="878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3424"/>
        <w:gridCol w:w="2520"/>
        <w:gridCol w:w="733"/>
      </w:tblGrid>
      <w:tr w:rsidR="00EE23C8" w:rsidRPr="00E57FCB" w:rsidTr="00EE23C8">
        <w:trPr>
          <w:cantSplit/>
          <w:trHeight w:val="915"/>
        </w:trPr>
        <w:tc>
          <w:tcPr>
            <w:tcW w:w="2946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EE23C8" w:rsidRDefault="00EE23C8" w:rsidP="00EE23C8">
            <w:pPr>
              <w:rPr>
                <w:sz w:val="20"/>
                <w:szCs w:val="20"/>
              </w:rPr>
            </w:pPr>
            <w:r w:rsidRPr="00E57FCB">
              <w:rPr>
                <w:sz w:val="20"/>
                <w:szCs w:val="20"/>
                <w:u w:val="single"/>
              </w:rPr>
              <w:t>Hazırlayan</w:t>
            </w:r>
            <w:r w:rsidRPr="00E57FCB">
              <w:rPr>
                <w:sz w:val="20"/>
                <w:szCs w:val="20"/>
              </w:rPr>
              <w:t xml:space="preserve">: </w:t>
            </w:r>
            <w:r w:rsidR="00B21A2A" w:rsidRPr="00B21A2A">
              <w:rPr>
                <w:sz w:val="20"/>
                <w:szCs w:val="20"/>
              </w:rPr>
              <w:t>Kurumsal Hizmetler</w:t>
            </w:r>
            <w:r w:rsidR="00B21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Kalite Bölüm Sorumlusu</w:t>
            </w:r>
          </w:p>
          <w:p w:rsidR="00EE23C8" w:rsidRPr="00EB5C45" w:rsidRDefault="00EE23C8" w:rsidP="00EE23C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EE23C8" w:rsidRPr="00E57FCB" w:rsidRDefault="00EE23C8" w:rsidP="00EE23C8">
            <w:pPr>
              <w:rPr>
                <w:sz w:val="20"/>
                <w:szCs w:val="20"/>
              </w:rPr>
            </w:pPr>
            <w:r w:rsidRPr="00E57FCB">
              <w:rPr>
                <w:sz w:val="20"/>
                <w:szCs w:val="20"/>
                <w:u w:val="single"/>
              </w:rPr>
              <w:t>Kontrol Eden:</w:t>
            </w:r>
            <w:r w:rsidRPr="00E57FCB">
              <w:rPr>
                <w:sz w:val="20"/>
                <w:szCs w:val="20"/>
              </w:rPr>
              <w:t xml:space="preserve"> Kalite Yönetim Direktörü</w:t>
            </w:r>
          </w:p>
          <w:p w:rsidR="00EE23C8" w:rsidRPr="00E57FCB" w:rsidRDefault="00EE23C8" w:rsidP="00EE23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EE23C8" w:rsidRPr="00E57FCB" w:rsidRDefault="00EE23C8" w:rsidP="00EE23C8">
            <w:pPr>
              <w:rPr>
                <w:sz w:val="20"/>
                <w:szCs w:val="20"/>
              </w:rPr>
            </w:pPr>
            <w:r w:rsidRPr="00E57FCB">
              <w:rPr>
                <w:sz w:val="20"/>
                <w:szCs w:val="20"/>
                <w:u w:val="single"/>
              </w:rPr>
              <w:t>Onaylayan</w:t>
            </w:r>
            <w:r w:rsidRPr="00E57FCB">
              <w:rPr>
                <w:sz w:val="20"/>
                <w:szCs w:val="20"/>
              </w:rPr>
              <w:t>: Başhekim</w:t>
            </w:r>
          </w:p>
          <w:p w:rsidR="00EE23C8" w:rsidRPr="00E57FCB" w:rsidRDefault="00EE23C8" w:rsidP="00EE23C8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E23C8" w:rsidRPr="00E57FCB" w:rsidRDefault="00F55071" w:rsidP="00EE2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  <w:bookmarkStart w:id="0" w:name="_GoBack"/>
            <w:bookmarkEnd w:id="0"/>
          </w:p>
        </w:tc>
      </w:tr>
    </w:tbl>
    <w:p w:rsidR="00FF2CED" w:rsidRDefault="00FF2CED"/>
    <w:sectPr w:rsidR="00FF2CED" w:rsidSect="00F5507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617F"/>
    <w:multiLevelType w:val="hybridMultilevel"/>
    <w:tmpl w:val="0CA8DAD0"/>
    <w:lvl w:ilvl="0" w:tplc="DC401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23C8"/>
    <w:rsid w:val="00403482"/>
    <w:rsid w:val="009962FA"/>
    <w:rsid w:val="00B21A2A"/>
    <w:rsid w:val="00EC5367"/>
    <w:rsid w:val="00EE23C8"/>
    <w:rsid w:val="00F55071"/>
    <w:rsid w:val="00FD1269"/>
    <w:rsid w:val="00FF2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23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3C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C414-7353-444E-85A4-9FFFE305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 SANLI</dc:creator>
  <cp:keywords/>
  <dc:description/>
  <cp:lastModifiedBy>Melahat SANLI</cp:lastModifiedBy>
  <cp:revision>7</cp:revision>
  <dcterms:created xsi:type="dcterms:W3CDTF">2017-04-11T06:42:00Z</dcterms:created>
  <dcterms:modified xsi:type="dcterms:W3CDTF">2017-06-28T07:20:00Z</dcterms:modified>
</cp:coreProperties>
</file>